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E9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ŽIVOČICHOVÉ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Společné znaky živočichů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1. přijímají vodu a potravu, vylučují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2. dýchají – přijímají kyslík, vylučují oxid uhličitý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 xml:space="preserve">3. reagují na změny v přírodě – v zimě (zimní spánek, stav strnulosti, odlet ptáků do </w:t>
      </w:r>
      <w:bookmarkStart w:id="0" w:name="_GoBack"/>
      <w:r w:rsidRPr="00A325A6">
        <w:rPr>
          <w:sz w:val="26"/>
          <w:szCs w:val="26"/>
        </w:rPr>
        <w:t xml:space="preserve">teplých </w:t>
      </w:r>
      <w:proofErr w:type="gramStart"/>
      <w:r w:rsidRPr="00A325A6">
        <w:rPr>
          <w:sz w:val="26"/>
          <w:szCs w:val="26"/>
        </w:rPr>
        <w:t>krajin..)</w:t>
      </w:r>
      <w:proofErr w:type="gramEnd"/>
    </w:p>
    <w:bookmarkEnd w:id="0"/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4. pohybují se – chodí, plavou, plazí se, létají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5. vnímají smysly – zrak, chuť, čich, hmat a sluch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6. rostou a vyvíjejí se</w:t>
      </w:r>
    </w:p>
    <w:p w:rsidR="00A325A6" w:rsidRPr="00A325A6" w:rsidRDefault="00A325A6">
      <w:pPr>
        <w:rPr>
          <w:sz w:val="26"/>
          <w:szCs w:val="26"/>
        </w:rPr>
      </w:pPr>
      <w:r w:rsidRPr="00A325A6">
        <w:rPr>
          <w:sz w:val="26"/>
          <w:szCs w:val="26"/>
        </w:rPr>
        <w:t>7. rozmnožují se</w:t>
      </w:r>
    </w:p>
    <w:p w:rsidR="00A325A6" w:rsidRPr="00A325A6" w:rsidRDefault="00A325A6">
      <w:pPr>
        <w:rPr>
          <w:sz w:val="26"/>
          <w:szCs w:val="26"/>
        </w:rPr>
      </w:pPr>
    </w:p>
    <w:sectPr w:rsidR="00A325A6" w:rsidRPr="00A3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A6"/>
    <w:rsid w:val="007A26E9"/>
    <w:rsid w:val="00A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D5D9"/>
  <w15:chartTrackingRefBased/>
  <w15:docId w15:val="{BB448873-8A69-40B1-B6BF-E9A7DD4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2020-05-17T19:52:00Z</dcterms:created>
  <dcterms:modified xsi:type="dcterms:W3CDTF">2020-05-17T19:58:00Z</dcterms:modified>
</cp:coreProperties>
</file>